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714B9" w14:textId="26491716" w:rsidR="00457D89" w:rsidRDefault="00457D89" w:rsidP="002F4A96">
      <w:pPr>
        <w:spacing w:line="360" w:lineRule="auto"/>
        <w:jc w:val="center"/>
        <w:rPr>
          <w:rFonts w:ascii="Calibri" w:eastAsia="Calibri" w:hAnsi="Calibri" w:cs="Arial"/>
          <w:b/>
          <w:bCs/>
        </w:rPr>
      </w:pPr>
      <w:r w:rsidRPr="00457D89">
        <w:rPr>
          <w:noProof/>
        </w:rPr>
        <w:drawing>
          <wp:inline distT="0" distB="0" distL="0" distR="0" wp14:anchorId="5D0778F6" wp14:editId="02B86AA2">
            <wp:extent cx="443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438650" cy="666750"/>
                    </a:xfrm>
                    <a:prstGeom prst="rect">
                      <a:avLst/>
                    </a:prstGeom>
                  </pic:spPr>
                </pic:pic>
              </a:graphicData>
            </a:graphic>
          </wp:inline>
        </w:drawing>
      </w:r>
    </w:p>
    <w:p w14:paraId="7CFFFD3C" w14:textId="22C29007" w:rsidR="002F4A96" w:rsidRPr="00DC0320" w:rsidRDefault="002F4A96" w:rsidP="002F4A96">
      <w:pPr>
        <w:spacing w:line="360" w:lineRule="auto"/>
        <w:jc w:val="center"/>
        <w:rPr>
          <w:rFonts w:ascii="Calibri" w:eastAsia="Calibri" w:hAnsi="Calibri" w:cs="Arial"/>
          <w:b/>
          <w:bCs/>
          <w:rtl/>
        </w:rPr>
      </w:pPr>
      <w:r w:rsidRPr="002F4A96">
        <w:rPr>
          <w:rFonts w:ascii="Calibri" w:eastAsia="Calibri" w:hAnsi="Calibri" w:cs="Arial" w:hint="cs"/>
          <w:b/>
          <w:bCs/>
          <w:rtl/>
        </w:rPr>
        <w:t>הכינוס</w:t>
      </w:r>
      <w:r w:rsidRPr="002F4A96">
        <w:rPr>
          <w:rFonts w:ascii="Calibri" w:eastAsia="Calibri" w:hAnsi="Calibri" w:cs="Arial" w:hint="cs"/>
          <w:rtl/>
        </w:rPr>
        <w:t xml:space="preserve"> </w:t>
      </w:r>
      <w:r w:rsidRPr="002F4A96">
        <w:rPr>
          <w:rFonts w:ascii="Calibri" w:eastAsia="Calibri" w:hAnsi="Calibri" w:cs="Arial" w:hint="cs"/>
          <w:b/>
          <w:bCs/>
          <w:rtl/>
        </w:rPr>
        <w:t xml:space="preserve">השנתי של </w:t>
      </w:r>
      <w:r w:rsidR="001E1736" w:rsidRPr="00DC0320">
        <w:rPr>
          <w:rFonts w:ascii="Calibri" w:eastAsia="Calibri" w:hAnsi="Calibri" w:cs="Arial" w:hint="cs"/>
          <w:b/>
          <w:bCs/>
          <w:rtl/>
        </w:rPr>
        <w:t>הועדה</w:t>
      </w:r>
      <w:r w:rsidRPr="002F4A96">
        <w:rPr>
          <w:rFonts w:ascii="Calibri" w:eastAsia="Calibri" w:hAnsi="Calibri" w:cs="Arial" w:hint="cs"/>
          <w:b/>
          <w:bCs/>
          <w:rtl/>
        </w:rPr>
        <w:t xml:space="preserve"> </w:t>
      </w:r>
      <w:r w:rsidRPr="00DC0320">
        <w:rPr>
          <w:rFonts w:ascii="Calibri" w:eastAsia="Calibri" w:hAnsi="Calibri" w:cs="Arial" w:hint="cs"/>
          <w:b/>
          <w:bCs/>
          <w:rtl/>
        </w:rPr>
        <w:t xml:space="preserve">למוזיאונים </w:t>
      </w:r>
      <w:r w:rsidR="00457D89">
        <w:rPr>
          <w:rFonts w:ascii="Calibri" w:eastAsia="Calibri" w:hAnsi="Calibri" w:cs="Arial" w:hint="cs"/>
          <w:b/>
          <w:bCs/>
          <w:rtl/>
        </w:rPr>
        <w:t xml:space="preserve">ואוספים </w:t>
      </w:r>
      <w:r w:rsidR="00551707">
        <w:rPr>
          <w:rFonts w:ascii="Calibri" w:eastAsia="Calibri" w:hAnsi="Calibri" w:cs="Arial" w:hint="cs"/>
          <w:b/>
          <w:bCs/>
          <w:rtl/>
        </w:rPr>
        <w:t>של ארכיאולוגיה והיסטוריה</w:t>
      </w:r>
      <w:r w:rsidRPr="002F4A96">
        <w:rPr>
          <w:rFonts w:ascii="Calibri" w:eastAsia="Calibri" w:hAnsi="Calibri" w:cs="Arial" w:hint="cs"/>
          <w:b/>
          <w:bCs/>
          <w:rtl/>
        </w:rPr>
        <w:t xml:space="preserve"> </w:t>
      </w:r>
    </w:p>
    <w:p w14:paraId="5B11A85D" w14:textId="5C7629C1" w:rsidR="00BC598E" w:rsidRPr="00DC0320" w:rsidRDefault="00BC598E" w:rsidP="00BC598E">
      <w:pPr>
        <w:spacing w:line="360" w:lineRule="auto"/>
        <w:jc w:val="center"/>
        <w:rPr>
          <w:rFonts w:ascii="Calibri" w:eastAsia="Calibri" w:hAnsi="Calibri" w:cs="Arial"/>
          <w:b/>
          <w:bCs/>
        </w:rPr>
      </w:pPr>
      <w:r w:rsidRPr="00DC0320">
        <w:rPr>
          <w:rFonts w:ascii="Calibri" w:eastAsia="Calibri" w:hAnsi="Calibri" w:cs="Arial"/>
          <w:b/>
          <w:bCs/>
        </w:rPr>
        <w:t xml:space="preserve">ICMAH – </w:t>
      </w:r>
      <w:r w:rsidR="003E7706">
        <w:rPr>
          <w:rFonts w:ascii="Calibri" w:eastAsia="Calibri" w:hAnsi="Calibri" w:cs="Arial"/>
          <w:b/>
          <w:bCs/>
        </w:rPr>
        <w:t>T</w:t>
      </w:r>
      <w:r w:rsidRPr="00DC0320">
        <w:rPr>
          <w:rFonts w:ascii="Calibri" w:eastAsia="Calibri" w:hAnsi="Calibri" w:cs="Arial"/>
          <w:b/>
          <w:bCs/>
        </w:rPr>
        <w:t>he International Committee for Museums and Collections</w:t>
      </w:r>
    </w:p>
    <w:p w14:paraId="5EFC4701" w14:textId="2EDED409" w:rsidR="002F4A96" w:rsidRPr="00DC0320" w:rsidRDefault="00BC598E" w:rsidP="00BC598E">
      <w:pPr>
        <w:spacing w:line="360" w:lineRule="auto"/>
        <w:jc w:val="center"/>
        <w:rPr>
          <w:rFonts w:ascii="Calibri" w:eastAsia="Calibri" w:hAnsi="Calibri" w:cs="Arial"/>
          <w:b/>
          <w:bCs/>
        </w:rPr>
      </w:pPr>
      <w:r w:rsidRPr="00DC0320">
        <w:rPr>
          <w:rFonts w:ascii="Calibri" w:eastAsia="Calibri" w:hAnsi="Calibri" w:cs="Arial"/>
          <w:b/>
          <w:bCs/>
        </w:rPr>
        <w:t xml:space="preserve"> of Archaeology and History</w:t>
      </w:r>
    </w:p>
    <w:p w14:paraId="51DD0E99" w14:textId="53F33DC0" w:rsidR="002F4A96" w:rsidRPr="00DC0320" w:rsidRDefault="002F4A96" w:rsidP="00BC598E">
      <w:pPr>
        <w:spacing w:line="360" w:lineRule="auto"/>
        <w:jc w:val="center"/>
        <w:rPr>
          <w:rFonts w:ascii="Calibri" w:eastAsia="Calibri" w:hAnsi="Calibri" w:cs="Arial"/>
          <w:b/>
          <w:bCs/>
          <w:sz w:val="32"/>
          <w:szCs w:val="32"/>
        </w:rPr>
      </w:pPr>
      <w:r w:rsidRPr="002F4A96">
        <w:rPr>
          <w:rFonts w:ascii="Calibri" w:eastAsia="Calibri" w:hAnsi="Calibri" w:cs="Arial"/>
          <w:b/>
          <w:bCs/>
          <w:sz w:val="32"/>
          <w:szCs w:val="32"/>
        </w:rPr>
        <w:t>CORPORATE MUSEUMS</w:t>
      </w:r>
    </w:p>
    <w:p w14:paraId="01FA45C7" w14:textId="143C90B5" w:rsidR="002F4A96" w:rsidRPr="00DC0320" w:rsidRDefault="002F4A96" w:rsidP="00BC598E">
      <w:pPr>
        <w:spacing w:line="360" w:lineRule="auto"/>
        <w:jc w:val="center"/>
        <w:rPr>
          <w:rFonts w:ascii="Calibri" w:eastAsia="Calibri" w:hAnsi="Calibri" w:cs="Arial"/>
          <w:b/>
          <w:bCs/>
          <w:rtl/>
        </w:rPr>
      </w:pPr>
      <w:r w:rsidRPr="00DC0320">
        <w:rPr>
          <w:rFonts w:ascii="Calibri" w:eastAsia="Calibri" w:hAnsi="Calibri" w:cs="Arial" w:hint="cs"/>
          <w:b/>
          <w:bCs/>
          <w:rtl/>
        </w:rPr>
        <w:t>איסטנבול</w:t>
      </w:r>
      <w:r w:rsidR="00BC598E" w:rsidRPr="00DC0320">
        <w:rPr>
          <w:rFonts w:ascii="Calibri" w:eastAsia="Calibri" w:hAnsi="Calibri" w:cs="Arial" w:hint="cs"/>
          <w:b/>
          <w:bCs/>
          <w:rtl/>
        </w:rPr>
        <w:t xml:space="preserve">, </w:t>
      </w:r>
      <w:r w:rsidRPr="00DC0320">
        <w:rPr>
          <w:rFonts w:ascii="Calibri" w:eastAsia="Calibri" w:hAnsi="Calibri" w:cs="Arial" w:hint="cs"/>
          <w:b/>
          <w:bCs/>
          <w:rtl/>
        </w:rPr>
        <w:t>1</w:t>
      </w:r>
      <w:r w:rsidR="00BC598E" w:rsidRPr="00DC0320">
        <w:rPr>
          <w:rFonts w:ascii="Calibri" w:eastAsia="Calibri" w:hAnsi="Calibri" w:cs="Arial" w:hint="cs"/>
          <w:b/>
          <w:bCs/>
          <w:rtl/>
        </w:rPr>
        <w:t>0</w:t>
      </w:r>
      <w:r w:rsidRPr="00DC0320">
        <w:rPr>
          <w:rFonts w:ascii="Calibri" w:eastAsia="Calibri" w:hAnsi="Calibri" w:cs="Arial" w:hint="cs"/>
          <w:b/>
          <w:bCs/>
          <w:rtl/>
        </w:rPr>
        <w:t xml:space="preserve"> </w:t>
      </w:r>
      <w:r w:rsidRPr="00DC0320">
        <w:rPr>
          <w:rFonts w:ascii="Calibri" w:eastAsia="Calibri" w:hAnsi="Calibri" w:cs="Arial"/>
          <w:b/>
          <w:bCs/>
          <w:rtl/>
        </w:rPr>
        <w:t>–</w:t>
      </w:r>
      <w:r w:rsidRPr="00DC0320">
        <w:rPr>
          <w:rFonts w:ascii="Calibri" w:eastAsia="Calibri" w:hAnsi="Calibri" w:cs="Arial" w:hint="cs"/>
          <w:b/>
          <w:bCs/>
          <w:rtl/>
        </w:rPr>
        <w:t xml:space="preserve"> 12 באוקטובר, 2018</w:t>
      </w:r>
    </w:p>
    <w:p w14:paraId="7288282C" w14:textId="6C7A1791" w:rsidR="001E1736" w:rsidRDefault="001E1736" w:rsidP="00BC598E">
      <w:pPr>
        <w:spacing w:line="360" w:lineRule="auto"/>
        <w:jc w:val="center"/>
        <w:rPr>
          <w:rFonts w:ascii="Calibri" w:eastAsia="Calibri" w:hAnsi="Calibri" w:cs="Arial"/>
          <w:rtl/>
        </w:rPr>
      </w:pPr>
    </w:p>
    <w:p w14:paraId="22E711FC" w14:textId="709539FB" w:rsidR="001E1736" w:rsidRDefault="001E1736" w:rsidP="00BC598E">
      <w:pPr>
        <w:spacing w:line="360" w:lineRule="auto"/>
        <w:jc w:val="center"/>
        <w:rPr>
          <w:rFonts w:ascii="Calibri" w:eastAsia="Calibri" w:hAnsi="Calibri" w:cs="Arial"/>
          <w:rtl/>
        </w:rPr>
      </w:pPr>
      <w:r>
        <w:rPr>
          <w:rFonts w:ascii="Calibri" w:eastAsia="Calibri" w:hAnsi="Calibri" w:cs="Arial" w:hint="cs"/>
          <w:rtl/>
        </w:rPr>
        <w:t>נוגה ראב"ד, נורית שוחט</w:t>
      </w:r>
    </w:p>
    <w:p w14:paraId="27DE3E88" w14:textId="1E22270F" w:rsidR="001E1736" w:rsidRDefault="001E1736" w:rsidP="00BC598E">
      <w:pPr>
        <w:spacing w:line="360" w:lineRule="auto"/>
        <w:jc w:val="center"/>
        <w:rPr>
          <w:rFonts w:ascii="Calibri" w:eastAsia="Calibri" w:hAnsi="Calibri" w:cs="Arial"/>
          <w:rtl/>
        </w:rPr>
      </w:pPr>
      <w:r>
        <w:rPr>
          <w:rFonts w:ascii="Calibri" w:eastAsia="Calibri" w:hAnsi="Calibri" w:cs="Arial" w:hint="cs"/>
          <w:rtl/>
        </w:rPr>
        <w:t>לשעבר עובדות במוזאון היהלומים ע"ש הארי אופנהיימר, רמת גן</w:t>
      </w:r>
    </w:p>
    <w:p w14:paraId="0597869B" w14:textId="2113AC6C" w:rsidR="00BC598E" w:rsidRDefault="00BC598E" w:rsidP="00495AFD">
      <w:pPr>
        <w:spacing w:line="360" w:lineRule="auto"/>
        <w:jc w:val="both"/>
        <w:rPr>
          <w:rFonts w:ascii="Calibri" w:eastAsia="Calibri" w:hAnsi="Calibri" w:cs="Arial"/>
          <w:rtl/>
        </w:rPr>
      </w:pPr>
    </w:p>
    <w:p w14:paraId="353DD263" w14:textId="64564A85" w:rsidR="001E1736" w:rsidRDefault="001E1736" w:rsidP="001C3585">
      <w:pPr>
        <w:spacing w:line="360" w:lineRule="auto"/>
        <w:jc w:val="both"/>
        <w:rPr>
          <w:rFonts w:ascii="Calibri" w:eastAsia="Calibri" w:hAnsi="Calibri" w:cs="Arial"/>
          <w:rtl/>
        </w:rPr>
      </w:pPr>
      <w:r>
        <w:rPr>
          <w:rFonts w:ascii="Calibri" w:eastAsia="Calibri" w:hAnsi="Calibri" w:cs="Arial" w:hint="cs"/>
          <w:rtl/>
        </w:rPr>
        <w:t>בשנת 2017 עסק הכינוס השנתי של הועדה למוז</w:t>
      </w:r>
      <w:r w:rsidR="0021594C">
        <w:rPr>
          <w:rFonts w:ascii="Calibri" w:eastAsia="Calibri" w:hAnsi="Calibri" w:cs="Arial" w:hint="cs"/>
          <w:rtl/>
        </w:rPr>
        <w:t>א</w:t>
      </w:r>
      <w:r>
        <w:rPr>
          <w:rFonts w:ascii="Calibri" w:eastAsia="Calibri" w:hAnsi="Calibri" w:cs="Arial" w:hint="cs"/>
          <w:rtl/>
        </w:rPr>
        <w:t>ונים</w:t>
      </w:r>
      <w:r w:rsidR="00457D89">
        <w:rPr>
          <w:rFonts w:ascii="Calibri" w:eastAsia="Calibri" w:hAnsi="Calibri" w:cs="Arial" w:hint="cs"/>
          <w:rtl/>
        </w:rPr>
        <w:t xml:space="preserve"> ואוספים</w:t>
      </w:r>
      <w:r>
        <w:rPr>
          <w:rFonts w:ascii="Calibri" w:eastAsia="Calibri" w:hAnsi="Calibri" w:cs="Arial" w:hint="cs"/>
          <w:rtl/>
        </w:rPr>
        <w:t xml:space="preserve"> </w:t>
      </w:r>
      <w:r w:rsidR="00551707">
        <w:rPr>
          <w:rFonts w:ascii="Calibri" w:eastAsia="Calibri" w:hAnsi="Calibri" w:cs="Arial" w:hint="cs"/>
          <w:rtl/>
        </w:rPr>
        <w:t>של ארכיאולוגיה והיסטוריה</w:t>
      </w:r>
      <w:r>
        <w:rPr>
          <w:rFonts w:ascii="Calibri" w:eastAsia="Calibri" w:hAnsi="Calibri" w:cs="Arial" w:hint="cs"/>
          <w:rtl/>
        </w:rPr>
        <w:t xml:space="preserve">, אשר התקיים בבאקו </w:t>
      </w:r>
      <w:r>
        <w:rPr>
          <w:rFonts w:ascii="Calibri" w:eastAsia="Calibri" w:hAnsi="Calibri" w:cs="Arial"/>
          <w:rtl/>
        </w:rPr>
        <w:t>–</w:t>
      </w:r>
      <w:r>
        <w:rPr>
          <w:rFonts w:ascii="Calibri" w:eastAsia="Calibri" w:hAnsi="Calibri" w:cs="Arial" w:hint="cs"/>
          <w:rtl/>
        </w:rPr>
        <w:t xml:space="preserve"> אזרב</w:t>
      </w:r>
      <w:r w:rsidR="0021594C">
        <w:rPr>
          <w:rFonts w:ascii="Calibri" w:eastAsia="Calibri" w:hAnsi="Calibri" w:cs="Arial" w:hint="cs"/>
          <w:rtl/>
        </w:rPr>
        <w:t>י</w:t>
      </w:r>
      <w:r>
        <w:rPr>
          <w:rFonts w:ascii="Calibri" w:eastAsia="Calibri" w:hAnsi="Calibri" w:cs="Arial" w:hint="cs"/>
          <w:rtl/>
        </w:rPr>
        <w:t>יג'אן, ב</w:t>
      </w:r>
      <w:r w:rsidR="003E7706">
        <w:rPr>
          <w:rFonts w:ascii="Calibri" w:eastAsia="Calibri" w:hAnsi="Calibri" w:cs="Arial" w:hint="cs"/>
          <w:rtl/>
        </w:rPr>
        <w:t>מוזאונים, אוספים ומורשת של תעשיות</w:t>
      </w:r>
      <w:r>
        <w:rPr>
          <w:rFonts w:ascii="Calibri" w:eastAsia="Calibri" w:hAnsi="Calibri" w:cs="Arial" w:hint="cs"/>
          <w:rtl/>
        </w:rPr>
        <w:t>. בהמשך לשאלות שהתעוררו בכינוס זה הוחלט להקדיש את המפגש של 2018 למוזאונים של תאגידים וחברות עסקיות.</w:t>
      </w:r>
    </w:p>
    <w:p w14:paraId="2E49D6B6" w14:textId="39286605" w:rsidR="001E1736" w:rsidRDefault="001E1736" w:rsidP="00495AFD">
      <w:pPr>
        <w:spacing w:line="360" w:lineRule="auto"/>
        <w:jc w:val="both"/>
        <w:rPr>
          <w:rFonts w:ascii="Calibri" w:eastAsia="Calibri" w:hAnsi="Calibri" w:cs="Arial"/>
          <w:rtl/>
        </w:rPr>
      </w:pPr>
      <w:r>
        <w:rPr>
          <w:rFonts w:ascii="Calibri" w:eastAsia="Calibri" w:hAnsi="Calibri" w:cs="Arial" w:hint="cs"/>
          <w:rtl/>
        </w:rPr>
        <w:t>כעובדות לשעבר של מוזאון היהלומים ע"ש הארי אופנהיימר, החלטנו להציג את התהליכים והאתגרים</w:t>
      </w:r>
      <w:r w:rsidR="00DC0320">
        <w:rPr>
          <w:rFonts w:ascii="Calibri" w:eastAsia="Calibri" w:hAnsi="Calibri" w:cs="Arial" w:hint="cs"/>
          <w:rtl/>
        </w:rPr>
        <w:t xml:space="preserve"> בהפיכת מוזאון של תאגיד למוזאון מקצועי. הייתה זו הזדמנות להנציח את סיפורו של המוזאון, אשר פעל במתחם בורסת היהלומים ברמת גן בין השנים 1986 </w:t>
      </w:r>
      <w:r w:rsidR="00DC0320">
        <w:rPr>
          <w:rFonts w:ascii="Calibri" w:eastAsia="Calibri" w:hAnsi="Calibri" w:cs="Arial"/>
          <w:rtl/>
        </w:rPr>
        <w:t>–</w:t>
      </w:r>
      <w:r w:rsidR="00DC0320">
        <w:rPr>
          <w:rFonts w:ascii="Calibri" w:eastAsia="Calibri" w:hAnsi="Calibri" w:cs="Arial" w:hint="cs"/>
          <w:rtl/>
        </w:rPr>
        <w:t xml:space="preserve"> 2017.</w:t>
      </w:r>
    </w:p>
    <w:p w14:paraId="4A8E55C9" w14:textId="517DE0AD" w:rsidR="00426759" w:rsidRDefault="00426759" w:rsidP="00495AFD">
      <w:pPr>
        <w:spacing w:line="360" w:lineRule="auto"/>
        <w:jc w:val="both"/>
        <w:rPr>
          <w:rFonts w:ascii="Calibri" w:eastAsia="Calibri" w:hAnsi="Calibri" w:cs="Arial"/>
          <w:rtl/>
        </w:rPr>
      </w:pPr>
    </w:p>
    <w:p w14:paraId="2C7071FA" w14:textId="5DDE8F4D" w:rsidR="00DC0320" w:rsidRDefault="00594663" w:rsidP="00495AFD">
      <w:pPr>
        <w:spacing w:line="360" w:lineRule="auto"/>
        <w:jc w:val="both"/>
        <w:rPr>
          <w:rFonts w:ascii="Calibri" w:eastAsia="Calibri" w:hAnsi="Calibri" w:cs="Arial"/>
          <w:rtl/>
        </w:rPr>
      </w:pPr>
      <w:r>
        <w:rPr>
          <w:rFonts w:ascii="Calibri" w:eastAsia="Calibri" w:hAnsi="Calibri" w:cs="Arial" w:hint="cs"/>
          <w:rtl/>
        </w:rPr>
        <w:t xml:space="preserve">את ההרצאה המרכזית של הכנס נשאה </w:t>
      </w:r>
      <w:r w:rsidR="00E72B2A" w:rsidRPr="00E72B2A">
        <w:rPr>
          <w:rFonts w:ascii="Calibri" w:eastAsia="Calibri" w:hAnsi="Calibri" w:cs="Arial"/>
        </w:rPr>
        <w:t xml:space="preserve">Florence </w:t>
      </w:r>
      <w:proofErr w:type="spellStart"/>
      <w:r w:rsidR="00E72B2A" w:rsidRPr="00E72B2A">
        <w:rPr>
          <w:rFonts w:ascii="Calibri" w:eastAsia="Calibri" w:hAnsi="Calibri" w:cs="Arial"/>
        </w:rPr>
        <w:t>Hachez</w:t>
      </w:r>
      <w:proofErr w:type="spellEnd"/>
      <w:r w:rsidR="00E72B2A" w:rsidRPr="00E72B2A">
        <w:rPr>
          <w:rFonts w:ascii="Calibri" w:eastAsia="Calibri" w:hAnsi="Calibri" w:cs="Arial"/>
        </w:rPr>
        <w:t>-Leroy</w:t>
      </w:r>
      <w:r w:rsidR="00E72B2A">
        <w:rPr>
          <w:rFonts w:ascii="Calibri" w:eastAsia="Calibri" w:hAnsi="Calibri" w:cs="Arial" w:hint="cs"/>
          <w:rtl/>
        </w:rPr>
        <w:t xml:space="preserve"> מאוניברסיטת ליל בצפון צרפת, שהנה יושבת הראש של </w:t>
      </w:r>
      <w:r w:rsidR="00E72B2A">
        <w:rPr>
          <w:rFonts w:ascii="Calibri" w:eastAsia="Calibri" w:hAnsi="Calibri" w:cs="Arial" w:hint="cs"/>
        </w:rPr>
        <w:t>CILAC</w:t>
      </w:r>
      <w:r w:rsidR="00E72B2A">
        <w:rPr>
          <w:rFonts w:ascii="Calibri" w:eastAsia="Calibri" w:hAnsi="Calibri" w:cs="Arial" w:hint="cs"/>
          <w:rtl/>
        </w:rPr>
        <w:t xml:space="preserve"> - ו</w:t>
      </w:r>
      <w:r w:rsidR="00E72B2A" w:rsidRPr="00E72B2A">
        <w:rPr>
          <w:rFonts w:ascii="Calibri" w:eastAsia="Calibri" w:hAnsi="Calibri" w:cs="Arial"/>
          <w:rtl/>
        </w:rPr>
        <w:t>עדת המידע והקישור</w:t>
      </w:r>
      <w:r w:rsidR="001C3585">
        <w:rPr>
          <w:rFonts w:ascii="Calibri" w:eastAsia="Calibri" w:hAnsi="Calibri" w:cs="Arial" w:hint="cs"/>
          <w:rtl/>
        </w:rPr>
        <w:t xml:space="preserve"> הצרפתית</w:t>
      </w:r>
      <w:r w:rsidR="00E72B2A" w:rsidRPr="00E72B2A">
        <w:rPr>
          <w:rFonts w:ascii="Calibri" w:eastAsia="Calibri" w:hAnsi="Calibri" w:cs="Arial"/>
          <w:rtl/>
        </w:rPr>
        <w:t xml:space="preserve"> לארכיאולוגיה,</w:t>
      </w:r>
      <w:r w:rsidR="001C3585">
        <w:rPr>
          <w:rFonts w:ascii="Calibri" w:eastAsia="Calibri" w:hAnsi="Calibri" w:cs="Arial" w:hint="cs"/>
          <w:rtl/>
        </w:rPr>
        <w:t xml:space="preserve"> </w:t>
      </w:r>
      <w:r w:rsidR="00E72B2A" w:rsidRPr="00E72B2A">
        <w:rPr>
          <w:rFonts w:ascii="Calibri" w:eastAsia="Calibri" w:hAnsi="Calibri" w:cs="Arial"/>
          <w:rtl/>
        </w:rPr>
        <w:t xml:space="preserve">מחקר ופיתוח המורשת התעשייתית. מטרותיו הן לסייע לעמותות, אגודות וחברות המעוניינות בשימור והגנה על המורשת התעשייתית העולמית ולפעול כקבוצת לובי בנושאים </w:t>
      </w:r>
      <w:r w:rsidR="00457D89">
        <w:rPr>
          <w:rFonts w:ascii="Calibri" w:eastAsia="Calibri" w:hAnsi="Calibri" w:cs="Arial" w:hint="cs"/>
          <w:rtl/>
        </w:rPr>
        <w:t>אלו</w:t>
      </w:r>
      <w:r w:rsidR="00E72B2A" w:rsidRPr="00E72B2A">
        <w:rPr>
          <w:rFonts w:ascii="Calibri" w:eastAsia="Calibri" w:hAnsi="Calibri" w:cs="Arial"/>
          <w:rtl/>
        </w:rPr>
        <w:t>.</w:t>
      </w:r>
      <w:r w:rsidR="00096244">
        <w:rPr>
          <w:rFonts w:ascii="Calibri" w:eastAsia="Calibri" w:hAnsi="Calibri" w:cs="Arial" w:hint="cs"/>
          <w:rtl/>
        </w:rPr>
        <w:t xml:space="preserve"> ההרצאה סקרה את התפתחותם ואופיים של מוזאונים תאגידיים:</w:t>
      </w:r>
    </w:p>
    <w:p w14:paraId="64853520" w14:textId="79F99B17" w:rsidR="00495AFD" w:rsidRDefault="00A13318" w:rsidP="00495AFD">
      <w:pPr>
        <w:spacing w:line="360" w:lineRule="auto"/>
        <w:jc w:val="both"/>
        <w:rPr>
          <w:rFonts w:ascii="Calibri" w:eastAsia="Calibri" w:hAnsi="Calibri" w:cs="Arial"/>
          <w:rtl/>
        </w:rPr>
      </w:pPr>
      <w:r>
        <w:rPr>
          <w:rFonts w:ascii="Calibri" w:eastAsia="Calibri" w:hAnsi="Calibri" w:cs="Arial" w:hint="cs"/>
          <w:rtl/>
        </w:rPr>
        <w:t>מוזאונים של חברות / עסקים התפתחו ב</w:t>
      </w:r>
      <w:r w:rsidR="001C3585">
        <w:rPr>
          <w:rFonts w:ascii="Calibri" w:eastAsia="Calibri" w:hAnsi="Calibri" w:cs="Arial" w:hint="cs"/>
          <w:rtl/>
        </w:rPr>
        <w:t>ע</w:t>
      </w:r>
      <w:r>
        <w:rPr>
          <w:rFonts w:ascii="Calibri" w:eastAsia="Calibri" w:hAnsi="Calibri" w:cs="Arial" w:hint="cs"/>
          <w:rtl/>
        </w:rPr>
        <w:t>קבות התערוכות העולמיות החל מאמצע המאה ה- 19. התחומים העיקריים המיוצגים במוזאונים כאלו הם אופנה, תחבורה, אלכוהול ו</w:t>
      </w:r>
      <w:r w:rsidR="00457D89">
        <w:rPr>
          <w:rFonts w:ascii="Calibri" w:eastAsia="Calibri" w:hAnsi="Calibri" w:cs="Arial" w:hint="cs"/>
          <w:rtl/>
        </w:rPr>
        <w:t>מזון</w:t>
      </w:r>
      <w:r>
        <w:rPr>
          <w:rFonts w:ascii="Calibri" w:eastAsia="Calibri" w:hAnsi="Calibri" w:cs="Arial" w:hint="cs"/>
          <w:rtl/>
        </w:rPr>
        <w:t>. בעיקר תעשיות עשירות מקימות מוזאונים. המוזאונים יכולים להיות החל מביתו של מייסד החברה או ממציא הטכנולוגיה עליה התבססה החברה ועד למוזאונים מקצועיים ומוכרים.</w:t>
      </w:r>
      <w:r w:rsidR="007D6D30">
        <w:rPr>
          <w:rFonts w:ascii="Calibri" w:eastAsia="Calibri" w:hAnsi="Calibri" w:cs="Arial" w:hint="cs"/>
          <w:rtl/>
        </w:rPr>
        <w:t xml:space="preserve"> </w:t>
      </w:r>
    </w:p>
    <w:p w14:paraId="6311CDF5" w14:textId="1099F1E9" w:rsidR="00096244" w:rsidRDefault="00495AFD" w:rsidP="00495AFD">
      <w:pPr>
        <w:spacing w:line="360" w:lineRule="auto"/>
        <w:jc w:val="both"/>
        <w:rPr>
          <w:rFonts w:ascii="Calibri" w:eastAsia="Calibri" w:hAnsi="Calibri" w:cs="Arial"/>
          <w:rtl/>
        </w:rPr>
      </w:pPr>
      <w:r>
        <w:rPr>
          <w:rFonts w:ascii="Calibri" w:eastAsia="Calibri" w:hAnsi="Calibri" w:cs="Arial" w:hint="cs"/>
          <w:rtl/>
        </w:rPr>
        <w:lastRenderedPageBreak/>
        <w:t>פעמים רבות</w:t>
      </w:r>
      <w:r w:rsidR="007D6D30">
        <w:rPr>
          <w:rFonts w:ascii="Calibri" w:eastAsia="Calibri" w:hAnsi="Calibri" w:cs="Arial" w:hint="cs"/>
          <w:rtl/>
        </w:rPr>
        <w:t xml:space="preserve"> המוזאונים נפתחים כפעולה של יחסי ציבור</w:t>
      </w:r>
      <w:r>
        <w:rPr>
          <w:rFonts w:ascii="Calibri" w:eastAsia="Calibri" w:hAnsi="Calibri" w:cs="Arial" w:hint="cs"/>
          <w:rtl/>
        </w:rPr>
        <w:t xml:space="preserve"> ויצירת אהדה למותג</w:t>
      </w:r>
      <w:r w:rsidR="007D6D30">
        <w:rPr>
          <w:rFonts w:ascii="Calibri" w:eastAsia="Calibri" w:hAnsi="Calibri" w:cs="Arial" w:hint="cs"/>
          <w:rtl/>
        </w:rPr>
        <w:t>,</w:t>
      </w:r>
      <w:r>
        <w:rPr>
          <w:rFonts w:ascii="Calibri" w:eastAsia="Calibri" w:hAnsi="Calibri" w:cs="Arial" w:hint="cs"/>
          <w:rtl/>
        </w:rPr>
        <w:t xml:space="preserve"> ומטרתם לעודד מכירות. מוזאונים או מרכזי מבקרים נפתחים פעמים רבות בסמוך למפעלים עצמם,</w:t>
      </w:r>
      <w:r w:rsidR="007D6D30">
        <w:rPr>
          <w:rFonts w:ascii="Calibri" w:eastAsia="Calibri" w:hAnsi="Calibri" w:cs="Arial" w:hint="cs"/>
          <w:rtl/>
        </w:rPr>
        <w:t xml:space="preserve"> בעיקר כאלו המייצגים תעשיות שהקהל לא יכול להיכנס למקום פעילותן ולראות את </w:t>
      </w:r>
      <w:r>
        <w:rPr>
          <w:rFonts w:ascii="Calibri" w:eastAsia="Calibri" w:hAnsi="Calibri" w:cs="Arial" w:hint="cs"/>
          <w:rtl/>
        </w:rPr>
        <w:t>תהליך היצירה</w:t>
      </w:r>
      <w:r w:rsidR="007D6D30">
        <w:rPr>
          <w:rFonts w:ascii="Calibri" w:eastAsia="Calibri" w:hAnsi="Calibri" w:cs="Arial" w:hint="cs"/>
          <w:rtl/>
        </w:rPr>
        <w:t xml:space="preserve"> (כגון מפעלי מזון). פעמים רבות אחרי שהקהל</w:t>
      </w:r>
      <w:r>
        <w:rPr>
          <w:rFonts w:ascii="Calibri" w:eastAsia="Calibri" w:hAnsi="Calibri" w:cs="Arial" w:hint="cs"/>
          <w:rtl/>
        </w:rPr>
        <w:t xml:space="preserve"> נחשף לתעשיה הוא מבקש עוד מידה ואז נוספות גם תצוגות היסטוריות או מדעיות יותר.</w:t>
      </w:r>
    </w:p>
    <w:p w14:paraId="3CB29DA9" w14:textId="12A9350D" w:rsidR="00096244" w:rsidRDefault="00495AFD" w:rsidP="00495AFD">
      <w:pPr>
        <w:spacing w:line="360" w:lineRule="auto"/>
        <w:jc w:val="both"/>
        <w:rPr>
          <w:rFonts w:ascii="Calibri" w:eastAsia="Calibri" w:hAnsi="Calibri" w:cs="Arial"/>
          <w:rtl/>
        </w:rPr>
      </w:pPr>
      <w:r>
        <w:rPr>
          <w:rFonts w:ascii="Calibri" w:eastAsia="Calibri" w:hAnsi="Calibri" w:cs="Arial" w:hint="cs"/>
          <w:rtl/>
        </w:rPr>
        <w:t xml:space="preserve">על מנת להפוך מוזאונים שכאלו למקצועיים על התאגידים / חברות המפעילים אותם לשתף היסטוריונים ואוצרים מקצועיים בבניית האוספים והתצוגות. הם חייבים להיות מסוגלים לעסוק גם בצדדים הפחות יפים והלא נעימים של ההיסטוריה של החברה או של תהליכי הייצור שלה והשלכותיהם. </w:t>
      </w:r>
      <w:r w:rsidR="00551707">
        <w:rPr>
          <w:rFonts w:ascii="Calibri" w:eastAsia="Calibri" w:hAnsi="Calibri" w:cs="Arial" w:hint="cs"/>
          <w:rtl/>
        </w:rPr>
        <w:t xml:space="preserve">דבר </w:t>
      </w:r>
      <w:r>
        <w:rPr>
          <w:rFonts w:ascii="Calibri" w:eastAsia="Calibri" w:hAnsi="Calibri" w:cs="Arial" w:hint="cs"/>
          <w:rtl/>
        </w:rPr>
        <w:t xml:space="preserve">זה חיוני </w:t>
      </w:r>
      <w:r w:rsidR="00551707">
        <w:rPr>
          <w:rFonts w:ascii="Calibri" w:eastAsia="Calibri" w:hAnsi="Calibri" w:cs="Arial" w:hint="cs"/>
          <w:rtl/>
        </w:rPr>
        <w:t xml:space="preserve">בעיקר </w:t>
      </w:r>
      <w:r>
        <w:rPr>
          <w:rFonts w:ascii="Calibri" w:eastAsia="Calibri" w:hAnsi="Calibri" w:cs="Arial" w:hint="cs"/>
          <w:rtl/>
        </w:rPr>
        <w:t xml:space="preserve">כאשר מביאים למוזאון תלמידים </w:t>
      </w:r>
      <w:r>
        <w:rPr>
          <w:rFonts w:ascii="Calibri" w:eastAsia="Calibri" w:hAnsi="Calibri" w:cs="Arial"/>
          <w:rtl/>
        </w:rPr>
        <w:t>–</w:t>
      </w:r>
      <w:r>
        <w:rPr>
          <w:rFonts w:ascii="Calibri" w:eastAsia="Calibri" w:hAnsi="Calibri" w:cs="Arial" w:hint="cs"/>
          <w:rtl/>
        </w:rPr>
        <w:t xml:space="preserve"> המידע שנמסר להם חייב להיות מדויק. מידע שכזה יכול לעזור למבקרים להבין</w:t>
      </w:r>
      <w:r w:rsidR="001C3585">
        <w:rPr>
          <w:rFonts w:ascii="Calibri" w:eastAsia="Calibri" w:hAnsi="Calibri" w:cs="Arial" w:hint="cs"/>
          <w:rtl/>
        </w:rPr>
        <w:t xml:space="preserve"> </w:t>
      </w:r>
      <w:r>
        <w:rPr>
          <w:rFonts w:ascii="Calibri" w:eastAsia="Calibri" w:hAnsi="Calibri" w:cs="Arial" w:hint="cs"/>
          <w:rtl/>
        </w:rPr>
        <w:t>מה היא התעשייה ומדוע היא מתפקדת כפי שהיא מתפקדת או כיצד התפתחה והפכה למה שהיא היום. מוזאונים שכאלו הם פגיעים ביותר. הם יכולים להיסגר בקלות ולע</w:t>
      </w:r>
      <w:bookmarkStart w:id="0" w:name="_GoBack"/>
      <w:bookmarkEnd w:id="0"/>
      <w:r>
        <w:rPr>
          <w:rFonts w:ascii="Calibri" w:eastAsia="Calibri" w:hAnsi="Calibri" w:cs="Arial" w:hint="cs"/>
          <w:rtl/>
        </w:rPr>
        <w:t xml:space="preserve">תים האוספים </w:t>
      </w:r>
      <w:r w:rsidR="00A3470B">
        <w:rPr>
          <w:rFonts w:ascii="Calibri" w:eastAsia="Calibri" w:hAnsi="Calibri" w:cs="Arial" w:hint="cs"/>
          <w:rtl/>
        </w:rPr>
        <w:t>נמכרים או מושמדים</w:t>
      </w:r>
      <w:r>
        <w:rPr>
          <w:rFonts w:ascii="Calibri" w:eastAsia="Calibri" w:hAnsi="Calibri" w:cs="Arial" w:hint="cs"/>
          <w:rtl/>
        </w:rPr>
        <w:t>.</w:t>
      </w:r>
    </w:p>
    <w:p w14:paraId="641ADF94" w14:textId="77777777" w:rsidR="001C3585" w:rsidRDefault="001C3585" w:rsidP="00495AFD">
      <w:pPr>
        <w:spacing w:line="360" w:lineRule="auto"/>
        <w:jc w:val="both"/>
        <w:rPr>
          <w:rFonts w:ascii="Calibri" w:eastAsia="Calibri" w:hAnsi="Calibri" w:cs="Arial"/>
          <w:rtl/>
        </w:rPr>
      </w:pPr>
    </w:p>
    <w:p w14:paraId="2884CAC7" w14:textId="1951E65A" w:rsidR="00DC0320" w:rsidRPr="003E7706" w:rsidRDefault="00DC0320" w:rsidP="003E7706">
      <w:pPr>
        <w:spacing w:line="360" w:lineRule="auto"/>
        <w:rPr>
          <w:rFonts w:ascii="Calibri" w:eastAsia="Calibri" w:hAnsi="Calibri" w:cs="Arial"/>
          <w:color w:val="0563C1" w:themeColor="hyperlink"/>
          <w:u w:val="single"/>
          <w:rtl/>
        </w:rPr>
      </w:pPr>
      <w:r>
        <w:rPr>
          <w:rFonts w:ascii="Calibri" w:eastAsia="Calibri" w:hAnsi="Calibri" w:cs="Arial" w:hint="cs"/>
          <w:rtl/>
        </w:rPr>
        <w:t xml:space="preserve">לעיון בחוברת התקצירים של הכנס יש ללחוץ </w:t>
      </w:r>
      <w:hyperlink r:id="rId5" w:history="1">
        <w:r w:rsidRPr="001339B9">
          <w:rPr>
            <w:rStyle w:val="Hyperlink"/>
            <w:rFonts w:ascii="Calibri" w:eastAsia="Calibri" w:hAnsi="Calibri" w:cs="Arial" w:hint="cs"/>
            <w:rtl/>
          </w:rPr>
          <w:t>כאן</w:t>
        </w:r>
      </w:hyperlink>
    </w:p>
    <w:p w14:paraId="7F7EE8AA" w14:textId="7A7B4DA8" w:rsidR="00DC0320" w:rsidRPr="002F4A96" w:rsidRDefault="00DC0320" w:rsidP="001E1736">
      <w:pPr>
        <w:spacing w:line="360" w:lineRule="auto"/>
        <w:rPr>
          <w:rFonts w:ascii="Calibri" w:eastAsia="Calibri" w:hAnsi="Calibri" w:cs="Arial"/>
          <w:rtl/>
        </w:rPr>
      </w:pPr>
      <w:r>
        <w:rPr>
          <w:rFonts w:ascii="Calibri" w:eastAsia="Calibri" w:hAnsi="Calibri" w:cs="Arial" w:hint="cs"/>
          <w:rtl/>
        </w:rPr>
        <w:t xml:space="preserve">בעתיד אמורה להתפרסם חוברת </w:t>
      </w:r>
      <w:r w:rsidR="001C3585">
        <w:rPr>
          <w:rFonts w:ascii="Calibri" w:eastAsia="Calibri" w:hAnsi="Calibri" w:cs="Arial" w:hint="cs"/>
          <w:rtl/>
        </w:rPr>
        <w:t>אשר תכיל את</w:t>
      </w:r>
      <w:r>
        <w:rPr>
          <w:rFonts w:ascii="Calibri" w:eastAsia="Calibri" w:hAnsi="Calibri" w:cs="Arial" w:hint="cs"/>
          <w:rtl/>
        </w:rPr>
        <w:t xml:space="preserve"> ההרצאות המלאות.</w:t>
      </w:r>
    </w:p>
    <w:p w14:paraId="2A0C867C" w14:textId="3E62DA14" w:rsidR="007C02A2" w:rsidRDefault="00EE1076">
      <w:r>
        <w:rPr>
          <w:rFonts w:hint="cs"/>
          <w:rtl/>
        </w:rPr>
        <w:t xml:space="preserve"> </w:t>
      </w:r>
    </w:p>
    <w:sectPr w:rsidR="007C02A2" w:rsidSect="00745AD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96"/>
    <w:rsid w:val="00096244"/>
    <w:rsid w:val="000967C4"/>
    <w:rsid w:val="001339B9"/>
    <w:rsid w:val="001B6EBF"/>
    <w:rsid w:val="001C3585"/>
    <w:rsid w:val="001C49FF"/>
    <w:rsid w:val="001E1736"/>
    <w:rsid w:val="0021594C"/>
    <w:rsid w:val="002212E0"/>
    <w:rsid w:val="002F4A96"/>
    <w:rsid w:val="00303DC2"/>
    <w:rsid w:val="003278E2"/>
    <w:rsid w:val="003E7706"/>
    <w:rsid w:val="00426759"/>
    <w:rsid w:val="00457D89"/>
    <w:rsid w:val="00495AFD"/>
    <w:rsid w:val="00551707"/>
    <w:rsid w:val="00585A04"/>
    <w:rsid w:val="00594663"/>
    <w:rsid w:val="00745ADD"/>
    <w:rsid w:val="007C02A2"/>
    <w:rsid w:val="007D6D30"/>
    <w:rsid w:val="008F12B8"/>
    <w:rsid w:val="00A13318"/>
    <w:rsid w:val="00A3470B"/>
    <w:rsid w:val="00BC598E"/>
    <w:rsid w:val="00C8038E"/>
    <w:rsid w:val="00DC0320"/>
    <w:rsid w:val="00DC215B"/>
    <w:rsid w:val="00E72B2A"/>
    <w:rsid w:val="00EE0A1B"/>
    <w:rsid w:val="00EE1076"/>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5F6B"/>
  <w15:chartTrackingRefBased/>
  <w15:docId w15:val="{457BC563-E080-4084-BA9D-C07EFF37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339B9"/>
    <w:rPr>
      <w:color w:val="0563C1" w:themeColor="hyperlink"/>
      <w:u w:val="single"/>
    </w:rPr>
  </w:style>
  <w:style w:type="character" w:styleId="a3">
    <w:name w:val="Unresolved Mention"/>
    <w:basedOn w:val="a0"/>
    <w:uiPriority w:val="99"/>
    <w:semiHidden/>
    <w:unhideWhenUsed/>
    <w:rsid w:val="00133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etwork.icom.museum/fileadmin/user_upload/minisites/icmah/PDF/ICMAHconference_Istanbul_low.pdf" TargetMode="External"/><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2130</Characters>
  <Application>Microsoft Office Word</Application>
  <DocSecurity>0</DocSecurity>
  <Lines>17</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Raved</dc:creator>
  <cp:keywords/>
  <dc:description/>
  <cp:lastModifiedBy>USER</cp:lastModifiedBy>
  <cp:revision>3</cp:revision>
  <dcterms:created xsi:type="dcterms:W3CDTF">2018-11-12T08:10:00Z</dcterms:created>
  <dcterms:modified xsi:type="dcterms:W3CDTF">2018-11-12T08:13:00Z</dcterms:modified>
</cp:coreProperties>
</file>